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8" w:rsidRDefault="00833ABA" w:rsidP="00773E67">
      <w:pPr>
        <w:pStyle w:val="Style8"/>
        <w:widowControl/>
        <w:ind w:left="-567" w:firstLine="567"/>
        <w:jc w:val="both"/>
        <w:rPr>
          <w:rStyle w:val="FontStyle28"/>
          <w:lang w:val="uk-UA" w:eastAsia="uk-UA"/>
        </w:rPr>
      </w:pPr>
      <w:r w:rsidRPr="00833ABA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29.85pt;margin-top:-23.15pt;width:377.25pt;height:93.6pt;z-index:251660288" fillcolor="#33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Якість та безпечність&#10; продуктів харчування&#10; &#10;"/>
          </v:shape>
        </w:pict>
      </w:r>
    </w:p>
    <w:p w:rsidR="00A06AE8" w:rsidRDefault="00A06AE8" w:rsidP="00773E67">
      <w:pPr>
        <w:pStyle w:val="Style8"/>
        <w:widowControl/>
        <w:ind w:left="-567" w:firstLine="567"/>
        <w:jc w:val="both"/>
        <w:rPr>
          <w:rStyle w:val="FontStyle28"/>
          <w:lang w:val="uk-UA" w:eastAsia="uk-UA"/>
        </w:rPr>
      </w:pPr>
    </w:p>
    <w:p w:rsidR="00A06AE8" w:rsidRDefault="00A06AE8" w:rsidP="00773E67">
      <w:pPr>
        <w:pStyle w:val="Style8"/>
        <w:widowControl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</w:p>
    <w:p w:rsidR="00A1731F" w:rsidRPr="00A1731F" w:rsidRDefault="00A1731F" w:rsidP="00773E67">
      <w:pPr>
        <w:pStyle w:val="Style8"/>
        <w:widowControl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Купуючи продукти харчування для своїх дітей, неодмінно звертайте увагу на їх якість та безпечність. Якість продукту харчування — це характерні властивості продукту, які задовольняють фізіологічні потреби організму людини. Безпечність продукту харчування — це стан продукту, що є результатом виробництва з дотри</w:t>
      </w:r>
      <w:r w:rsidRPr="00A1731F">
        <w:rPr>
          <w:rStyle w:val="FontStyle42"/>
          <w:sz w:val="28"/>
          <w:szCs w:val="28"/>
          <w:lang w:val="uk-UA" w:eastAsia="uk-UA"/>
        </w:rPr>
        <w:softHyphen/>
        <w:t>манням санітарних вимог. Про якість та безпечність продукту харчування свідчить інформація, розміщена на етикетці.</w:t>
      </w:r>
    </w:p>
    <w:p w:rsidR="00A1731F" w:rsidRPr="00A1731F" w:rsidRDefault="00A1731F" w:rsidP="00A1731F">
      <w:pPr>
        <w:pStyle w:val="Style10"/>
        <w:widowControl/>
        <w:ind w:left="-567" w:firstLine="567"/>
        <w:jc w:val="both"/>
        <w:rPr>
          <w:rStyle w:val="FontStyle29"/>
          <w:sz w:val="28"/>
          <w:szCs w:val="28"/>
          <w:lang w:val="uk-UA" w:eastAsia="uk-UA"/>
        </w:rPr>
      </w:pPr>
      <w:r w:rsidRPr="00A1731F">
        <w:rPr>
          <w:rStyle w:val="FontStyle29"/>
          <w:sz w:val="28"/>
          <w:szCs w:val="28"/>
          <w:lang w:val="uk-UA" w:eastAsia="uk-UA"/>
        </w:rPr>
        <w:t>Інформація, яку має зазначати на етикетці виробник:</w:t>
      </w:r>
      <w:r w:rsidR="00016D1D" w:rsidRPr="00016D1D">
        <w:t xml:space="preserve"> 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назва продукту харчування;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назва, повна адреса та телефон виробника, для імпортованих продуктів хар</w:t>
      </w:r>
      <w:r w:rsidRPr="00A1731F">
        <w:rPr>
          <w:rStyle w:val="FontStyle42"/>
          <w:sz w:val="28"/>
          <w:szCs w:val="28"/>
          <w:lang w:val="uk-UA" w:eastAsia="uk-UA"/>
        </w:rPr>
        <w:softHyphen/>
        <w:t>чування — імпортера;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кількість нетто продукту харчування в одиницях виміру (вага, об'єм, поштучно];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склад продукту харчування в порядку переважання інгредієнтів, зокрема й наяв</w:t>
      </w:r>
      <w:r w:rsidRPr="00A1731F">
        <w:rPr>
          <w:rStyle w:val="FontStyle42"/>
          <w:sz w:val="28"/>
          <w:szCs w:val="28"/>
          <w:lang w:val="uk-UA" w:eastAsia="uk-UA"/>
        </w:rPr>
        <w:softHyphen/>
        <w:t>ність харчових добавок та ароматизаторів, що використані в його виробництві;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калорійність та поживна цінність із зазначенням кількості білків, жирів та вуглеводів на 100 г продукту харчування;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кінцевий термін споживання «Вжити до» або дату виробництва та строк при</w:t>
      </w:r>
      <w:r w:rsidRPr="00A1731F">
        <w:rPr>
          <w:rStyle w:val="FontStyle42"/>
          <w:sz w:val="28"/>
          <w:szCs w:val="28"/>
          <w:lang w:val="uk-UA" w:eastAsia="uk-UA"/>
        </w:rPr>
        <w:softHyphen/>
        <w:t>датності;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номер партії виробництва;</w:t>
      </w:r>
    </w:p>
    <w:p w:rsidR="00A1731F" w:rsidRPr="00A1731F" w:rsidRDefault="00016D1D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>
        <w:rPr>
          <w:rFonts w:ascii="Cambria" w:hAnsi="Cambria" w:cs="Cambr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167640</wp:posOffset>
            </wp:positionV>
            <wp:extent cx="4734560" cy="3124200"/>
            <wp:effectExtent l="19050" t="0" r="8890" b="0"/>
            <wp:wrapTight wrapText="bothSides">
              <wp:wrapPolygon edited="0">
                <wp:start x="-87" y="0"/>
                <wp:lineTo x="-87" y="21468"/>
                <wp:lineTo x="21641" y="21468"/>
                <wp:lineTo x="21641" y="0"/>
                <wp:lineTo x="-87" y="0"/>
              </wp:wrapPolygon>
            </wp:wrapTight>
            <wp:docPr id="1" name="Рисунок 1" descr="http://golosno.com.ua/sites/default/files/produ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sno.com.ua/sites/default/files/produk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1F" w:rsidRPr="00A1731F">
        <w:rPr>
          <w:rStyle w:val="FontStyle42"/>
          <w:sz w:val="28"/>
          <w:szCs w:val="28"/>
          <w:lang w:val="uk-UA" w:eastAsia="uk-UA"/>
        </w:rPr>
        <w:t>умови зберігання та використання продукту харчування для забезпечення його якості та безпечності;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застереження щодо споживання продукту харчування дітьми та алергіками, якщо він може негативно впливати на стан їхнього здоров'я в разі споживання;</w:t>
      </w:r>
    </w:p>
    <w:p w:rsidR="00A1731F" w:rsidRPr="00A1731F" w:rsidRDefault="00A1731F" w:rsidP="00A1731F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240" w:lineRule="auto"/>
        <w:ind w:left="-567" w:firstLine="567"/>
        <w:jc w:val="both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42"/>
          <w:sz w:val="28"/>
          <w:szCs w:val="28"/>
          <w:lang w:val="uk-UA" w:eastAsia="uk-UA"/>
        </w:rPr>
        <w:t>наявність чи відсутність у продукті харчування генетично модифікованих ор</w:t>
      </w:r>
      <w:r w:rsidRPr="00A1731F">
        <w:rPr>
          <w:rStyle w:val="FontStyle42"/>
          <w:sz w:val="28"/>
          <w:szCs w:val="28"/>
          <w:lang w:val="uk-UA" w:eastAsia="uk-UA"/>
        </w:rPr>
        <w:softHyphen/>
        <w:t>ганізмів (ГМО].</w:t>
      </w:r>
    </w:p>
    <w:p w:rsidR="00A1731F" w:rsidRPr="00A1731F" w:rsidRDefault="00A1731F" w:rsidP="00A1731F">
      <w:pPr>
        <w:pStyle w:val="Style14"/>
        <w:widowControl/>
        <w:spacing w:line="240" w:lineRule="auto"/>
        <w:ind w:left="-567" w:firstLine="567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29"/>
          <w:sz w:val="28"/>
          <w:szCs w:val="28"/>
          <w:lang w:val="uk-UA" w:eastAsia="uk-UA"/>
        </w:rPr>
        <w:t xml:space="preserve">Ароматизатори </w:t>
      </w:r>
      <w:r w:rsidRPr="00A1731F">
        <w:rPr>
          <w:rStyle w:val="FontStyle47"/>
          <w:sz w:val="28"/>
          <w:szCs w:val="28"/>
          <w:lang w:val="uk-UA" w:eastAsia="uk-UA"/>
        </w:rPr>
        <w:t xml:space="preserve">— </w:t>
      </w:r>
      <w:r w:rsidRPr="00A1731F">
        <w:rPr>
          <w:rStyle w:val="FontStyle42"/>
          <w:sz w:val="28"/>
          <w:szCs w:val="28"/>
          <w:lang w:val="uk-UA" w:eastAsia="uk-UA"/>
        </w:rPr>
        <w:t>допоміжні речовини у виробництві фармацевтичних препара</w:t>
      </w:r>
      <w:r w:rsidRPr="00A1731F">
        <w:rPr>
          <w:rStyle w:val="FontStyle42"/>
          <w:sz w:val="28"/>
          <w:szCs w:val="28"/>
          <w:lang w:val="uk-UA" w:eastAsia="uk-UA"/>
        </w:rPr>
        <w:softHyphen/>
        <w:t>тів та продуктів харчування, які використовують у технологічному процесі для по</w:t>
      </w:r>
      <w:r w:rsidRPr="00A1731F">
        <w:rPr>
          <w:rStyle w:val="FontStyle42"/>
          <w:sz w:val="28"/>
          <w:szCs w:val="28"/>
          <w:lang w:val="uk-UA" w:eastAsia="uk-UA"/>
        </w:rPr>
        <w:softHyphen/>
        <w:t>ліпшення запаху й смаку готової продукції.</w:t>
      </w:r>
    </w:p>
    <w:p w:rsidR="00A1731F" w:rsidRPr="00A1731F" w:rsidRDefault="00A1731F" w:rsidP="00A1731F">
      <w:pPr>
        <w:pStyle w:val="Style14"/>
        <w:widowControl/>
        <w:spacing w:line="240" w:lineRule="auto"/>
        <w:ind w:left="-567" w:firstLine="567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29"/>
          <w:sz w:val="28"/>
          <w:szCs w:val="28"/>
          <w:lang w:val="uk-UA" w:eastAsia="uk-UA"/>
        </w:rPr>
        <w:lastRenderedPageBreak/>
        <w:t xml:space="preserve">Дата «Вжити до» (кінцевий термін споживання) </w:t>
      </w:r>
      <w:r w:rsidRPr="00A1731F">
        <w:rPr>
          <w:rStyle w:val="FontStyle47"/>
          <w:sz w:val="28"/>
          <w:szCs w:val="28"/>
          <w:lang w:val="uk-UA" w:eastAsia="uk-UA"/>
        </w:rPr>
        <w:t xml:space="preserve">— </w:t>
      </w:r>
      <w:r w:rsidRPr="00A1731F">
        <w:rPr>
          <w:rStyle w:val="FontStyle42"/>
          <w:sz w:val="28"/>
          <w:szCs w:val="28"/>
          <w:lang w:val="uk-UA" w:eastAsia="uk-UA"/>
        </w:rPr>
        <w:t>термін, після закінчення якого за будь-яких умов зберігання продукт харчування втрачає якість та є непри</w:t>
      </w:r>
      <w:r w:rsidRPr="00A1731F">
        <w:rPr>
          <w:rStyle w:val="FontStyle42"/>
          <w:sz w:val="28"/>
          <w:szCs w:val="28"/>
          <w:lang w:val="uk-UA" w:eastAsia="uk-UA"/>
        </w:rPr>
        <w:softHyphen/>
        <w:t>датним для реалізації і споживання.</w:t>
      </w:r>
    </w:p>
    <w:p w:rsidR="00A1731F" w:rsidRPr="00A1731F" w:rsidRDefault="00A1731F" w:rsidP="00A1731F">
      <w:pPr>
        <w:pStyle w:val="Style14"/>
        <w:widowControl/>
        <w:spacing w:line="240" w:lineRule="auto"/>
        <w:ind w:left="-567" w:firstLine="567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29"/>
          <w:sz w:val="28"/>
          <w:szCs w:val="28"/>
          <w:lang w:val="uk-UA" w:eastAsia="uk-UA"/>
        </w:rPr>
        <w:t xml:space="preserve">Інгредієнт </w:t>
      </w:r>
      <w:r w:rsidRPr="00A1731F">
        <w:rPr>
          <w:rStyle w:val="FontStyle47"/>
          <w:sz w:val="28"/>
          <w:szCs w:val="28"/>
          <w:lang w:val="uk-UA" w:eastAsia="uk-UA"/>
        </w:rPr>
        <w:t xml:space="preserve">— </w:t>
      </w:r>
      <w:r w:rsidRPr="00A1731F">
        <w:rPr>
          <w:rStyle w:val="FontStyle42"/>
          <w:sz w:val="28"/>
          <w:szCs w:val="28"/>
          <w:lang w:val="uk-UA" w:eastAsia="uk-UA"/>
        </w:rPr>
        <w:t>будь-яка речовина, зокрема й харчові добавки та ароматизатори, ви</w:t>
      </w:r>
      <w:r w:rsidRPr="00A1731F">
        <w:rPr>
          <w:rStyle w:val="FontStyle42"/>
          <w:sz w:val="28"/>
          <w:szCs w:val="28"/>
          <w:lang w:val="uk-UA" w:eastAsia="uk-UA"/>
        </w:rPr>
        <w:softHyphen/>
        <w:t>користана для виробництва певного продукту харчування.</w:t>
      </w:r>
    </w:p>
    <w:p w:rsidR="00A1731F" w:rsidRPr="00A1731F" w:rsidRDefault="00A1731F" w:rsidP="00A1731F">
      <w:pPr>
        <w:pStyle w:val="Style14"/>
        <w:widowControl/>
        <w:spacing w:line="240" w:lineRule="auto"/>
        <w:ind w:left="-567" w:firstLine="567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29"/>
          <w:sz w:val="28"/>
          <w:szCs w:val="28"/>
          <w:lang w:val="uk-UA" w:eastAsia="uk-UA"/>
        </w:rPr>
        <w:t xml:space="preserve">Поживна цінність </w:t>
      </w:r>
      <w:r w:rsidRPr="00A1731F">
        <w:rPr>
          <w:rStyle w:val="FontStyle47"/>
          <w:sz w:val="28"/>
          <w:szCs w:val="28"/>
          <w:lang w:val="uk-UA" w:eastAsia="uk-UA"/>
        </w:rPr>
        <w:t xml:space="preserve">— </w:t>
      </w:r>
      <w:r w:rsidRPr="00A1731F">
        <w:rPr>
          <w:rStyle w:val="FontStyle42"/>
          <w:sz w:val="28"/>
          <w:szCs w:val="28"/>
          <w:lang w:val="uk-UA" w:eastAsia="uk-UA"/>
        </w:rPr>
        <w:t>усі основні природні компоненти продукту харчування, зо</w:t>
      </w:r>
      <w:r w:rsidRPr="00A1731F">
        <w:rPr>
          <w:rStyle w:val="FontStyle42"/>
          <w:sz w:val="28"/>
          <w:szCs w:val="28"/>
          <w:lang w:val="uk-UA" w:eastAsia="uk-UA"/>
        </w:rPr>
        <w:softHyphen/>
        <w:t xml:space="preserve">крема вуглеводи, жири, білки, вітаміни, </w:t>
      </w:r>
      <w:proofErr w:type="spellStart"/>
      <w:r w:rsidRPr="00A1731F">
        <w:rPr>
          <w:rStyle w:val="FontStyle42"/>
          <w:sz w:val="28"/>
          <w:szCs w:val="28"/>
          <w:lang w:val="uk-UA" w:eastAsia="uk-UA"/>
        </w:rPr>
        <w:t>мікро-</w:t>
      </w:r>
      <w:proofErr w:type="spellEnd"/>
      <w:r w:rsidRPr="00A1731F">
        <w:rPr>
          <w:rStyle w:val="FontStyle42"/>
          <w:sz w:val="28"/>
          <w:szCs w:val="28"/>
          <w:lang w:val="uk-UA" w:eastAsia="uk-UA"/>
        </w:rPr>
        <w:t xml:space="preserve"> та </w:t>
      </w:r>
      <w:proofErr w:type="spellStart"/>
      <w:r w:rsidRPr="00A1731F">
        <w:rPr>
          <w:rStyle w:val="FontStyle42"/>
          <w:sz w:val="28"/>
          <w:szCs w:val="28"/>
          <w:lang w:val="uk-UA" w:eastAsia="uk-UA"/>
        </w:rPr>
        <w:t>макроелементи</w:t>
      </w:r>
      <w:proofErr w:type="spellEnd"/>
      <w:r w:rsidRPr="00A1731F">
        <w:rPr>
          <w:rStyle w:val="FontStyle42"/>
          <w:sz w:val="28"/>
          <w:szCs w:val="28"/>
          <w:lang w:val="uk-UA" w:eastAsia="uk-UA"/>
        </w:rPr>
        <w:t>.</w:t>
      </w:r>
    </w:p>
    <w:p w:rsidR="00773E67" w:rsidRDefault="00A1731F" w:rsidP="00A1731F">
      <w:pPr>
        <w:pStyle w:val="Style14"/>
        <w:widowControl/>
        <w:spacing w:line="240" w:lineRule="auto"/>
        <w:ind w:left="-567" w:firstLine="567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29"/>
          <w:sz w:val="28"/>
          <w:szCs w:val="28"/>
          <w:lang w:val="uk-UA" w:eastAsia="uk-UA"/>
        </w:rPr>
        <w:t xml:space="preserve">Сировина </w:t>
      </w:r>
      <w:r w:rsidRPr="00A1731F">
        <w:rPr>
          <w:rStyle w:val="FontStyle47"/>
          <w:sz w:val="28"/>
          <w:szCs w:val="28"/>
          <w:lang w:val="uk-UA" w:eastAsia="uk-UA"/>
        </w:rPr>
        <w:t xml:space="preserve">— </w:t>
      </w:r>
      <w:r w:rsidRPr="00A1731F">
        <w:rPr>
          <w:rStyle w:val="FontStyle42"/>
          <w:sz w:val="28"/>
          <w:szCs w:val="28"/>
          <w:lang w:val="uk-UA" w:eastAsia="uk-UA"/>
        </w:rPr>
        <w:t>сировина рослинного або тваринного походження, яку використову</w:t>
      </w:r>
      <w:r w:rsidRPr="00A1731F">
        <w:rPr>
          <w:rStyle w:val="FontStyle42"/>
          <w:sz w:val="28"/>
          <w:szCs w:val="28"/>
          <w:lang w:val="uk-UA" w:eastAsia="uk-UA"/>
        </w:rPr>
        <w:softHyphen/>
        <w:t>ють для виготовлення продукту харчування.</w:t>
      </w:r>
    </w:p>
    <w:p w:rsidR="00A1731F" w:rsidRPr="00A1731F" w:rsidRDefault="00A1731F" w:rsidP="00A1731F">
      <w:pPr>
        <w:pStyle w:val="Style14"/>
        <w:widowControl/>
        <w:spacing w:line="240" w:lineRule="auto"/>
        <w:ind w:left="-567" w:firstLine="567"/>
        <w:rPr>
          <w:rStyle w:val="FontStyle42"/>
          <w:sz w:val="28"/>
          <w:szCs w:val="28"/>
          <w:lang w:val="uk-UA" w:eastAsia="uk-UA"/>
        </w:rPr>
      </w:pPr>
      <w:r w:rsidRPr="00A1731F">
        <w:rPr>
          <w:rStyle w:val="FontStyle29"/>
          <w:sz w:val="28"/>
          <w:szCs w:val="28"/>
          <w:lang w:val="uk-UA" w:eastAsia="uk-UA"/>
        </w:rPr>
        <w:t xml:space="preserve">Харчова добавка </w:t>
      </w:r>
      <w:r w:rsidRPr="00A1731F">
        <w:rPr>
          <w:rStyle w:val="FontStyle47"/>
          <w:sz w:val="28"/>
          <w:szCs w:val="28"/>
          <w:lang w:val="uk-UA" w:eastAsia="uk-UA"/>
        </w:rPr>
        <w:t xml:space="preserve">— </w:t>
      </w:r>
      <w:r w:rsidRPr="00A1731F">
        <w:rPr>
          <w:rStyle w:val="FontStyle42"/>
          <w:sz w:val="28"/>
          <w:szCs w:val="28"/>
          <w:lang w:val="uk-UA" w:eastAsia="uk-UA"/>
        </w:rPr>
        <w:t>будь-яка речовина, яку не вважають продуктом харчування або його складником, але додають до продукту харчування з технологічною метою в процесі виробництва, та яка у результаті стає невід'ємною частиною продукту.</w:t>
      </w:r>
    </w:p>
    <w:p w:rsidR="00A1731F" w:rsidRDefault="00A1731F" w:rsidP="00A1731F">
      <w:pPr>
        <w:pStyle w:val="Style13"/>
        <w:widowControl/>
        <w:spacing w:before="168"/>
        <w:ind w:left="-567" w:firstLine="567"/>
        <w:rPr>
          <w:rStyle w:val="FontStyle30"/>
          <w:lang w:val="uk-UA" w:eastAsia="uk-UA"/>
        </w:rPr>
      </w:pPr>
    </w:p>
    <w:p w:rsidR="00773E67" w:rsidRDefault="00773E67" w:rsidP="00A1731F">
      <w:pPr>
        <w:pStyle w:val="Style13"/>
        <w:widowControl/>
        <w:spacing w:before="168"/>
        <w:ind w:left="-567" w:firstLine="567"/>
        <w:rPr>
          <w:rStyle w:val="FontStyle30"/>
          <w:lang w:val="uk-UA" w:eastAsia="uk-UA"/>
        </w:rPr>
      </w:pPr>
    </w:p>
    <w:p w:rsidR="00773E67" w:rsidRDefault="00773E67" w:rsidP="00A1731F">
      <w:pPr>
        <w:pStyle w:val="Style13"/>
        <w:widowControl/>
        <w:spacing w:before="168"/>
        <w:ind w:left="-567" w:firstLine="567"/>
        <w:rPr>
          <w:rStyle w:val="FontStyle30"/>
          <w:lang w:val="uk-UA" w:eastAsia="uk-UA"/>
        </w:rPr>
      </w:pPr>
    </w:p>
    <w:p w:rsidR="00773E67" w:rsidRDefault="00773E67" w:rsidP="00A1731F">
      <w:pPr>
        <w:pStyle w:val="Style13"/>
        <w:widowControl/>
        <w:spacing w:before="168"/>
        <w:ind w:left="-567" w:firstLine="567"/>
        <w:rPr>
          <w:rStyle w:val="FontStyle30"/>
          <w:lang w:val="uk-UA" w:eastAsia="uk-UA"/>
        </w:rPr>
      </w:pPr>
    </w:p>
    <w:p w:rsidR="00773E67" w:rsidRDefault="00773E67" w:rsidP="00773E67">
      <w:pPr>
        <w:pStyle w:val="Style8"/>
        <w:widowControl/>
        <w:spacing w:before="29" w:after="182" w:line="480" w:lineRule="exact"/>
        <w:ind w:left="2357" w:right="1003"/>
        <w:rPr>
          <w:rStyle w:val="FontStyle34"/>
          <w:lang w:val="uk-UA" w:eastAsia="uk-UA"/>
        </w:rPr>
        <w:sectPr w:rsidR="00773E67" w:rsidSect="00773E67">
          <w:type w:val="continuous"/>
          <w:pgSz w:w="11905" w:h="16837"/>
          <w:pgMar w:top="993" w:right="1075" w:bottom="497" w:left="1503" w:header="720" w:footer="720" w:gutter="0"/>
          <w:cols w:space="60"/>
          <w:noEndnote/>
        </w:sectPr>
      </w:pPr>
    </w:p>
    <w:p w:rsidR="00773E67" w:rsidRDefault="00773E67" w:rsidP="00A1731F">
      <w:pPr>
        <w:pStyle w:val="Style13"/>
        <w:widowControl/>
        <w:spacing w:before="168"/>
        <w:ind w:left="-567" w:firstLine="567"/>
        <w:rPr>
          <w:rStyle w:val="FontStyle30"/>
          <w:lang w:val="uk-UA" w:eastAsia="uk-UA"/>
        </w:rPr>
        <w:sectPr w:rsidR="00773E67" w:rsidSect="00773E67">
          <w:type w:val="continuous"/>
          <w:pgSz w:w="11905" w:h="16837"/>
          <w:pgMar w:top="737" w:right="990" w:bottom="1440" w:left="1596" w:header="720" w:footer="720" w:gutter="0"/>
          <w:cols w:space="720"/>
          <w:noEndnote/>
        </w:sectPr>
      </w:pPr>
    </w:p>
    <w:p w:rsidR="00E949A2" w:rsidRDefault="00E949A2" w:rsidP="00A1731F">
      <w:pPr>
        <w:ind w:left="-567" w:firstLine="567"/>
      </w:pPr>
    </w:p>
    <w:sectPr w:rsidR="00E949A2" w:rsidSect="00E9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BCB5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1F"/>
    <w:rsid w:val="00016D1D"/>
    <w:rsid w:val="00025F01"/>
    <w:rsid w:val="00034A1D"/>
    <w:rsid w:val="001272D1"/>
    <w:rsid w:val="001D77B3"/>
    <w:rsid w:val="004A1FCD"/>
    <w:rsid w:val="006673CC"/>
    <w:rsid w:val="00764EC8"/>
    <w:rsid w:val="00773E67"/>
    <w:rsid w:val="007E0B06"/>
    <w:rsid w:val="00833ABA"/>
    <w:rsid w:val="008C5DB4"/>
    <w:rsid w:val="00941174"/>
    <w:rsid w:val="00954070"/>
    <w:rsid w:val="00A06AE8"/>
    <w:rsid w:val="00A1731F"/>
    <w:rsid w:val="00AD1375"/>
    <w:rsid w:val="00BD5292"/>
    <w:rsid w:val="00BF7BB0"/>
    <w:rsid w:val="00E076C6"/>
    <w:rsid w:val="00E949A2"/>
    <w:rsid w:val="00F52887"/>
    <w:rsid w:val="00F8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1731F"/>
    <w:pPr>
      <w:widowControl w:val="0"/>
      <w:autoSpaceDE w:val="0"/>
      <w:autoSpaceDN w:val="0"/>
      <w:adjustRightInd w:val="0"/>
      <w:ind w:firstLine="0"/>
      <w:jc w:val="center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A1731F"/>
    <w:pPr>
      <w:widowControl w:val="0"/>
      <w:autoSpaceDE w:val="0"/>
      <w:autoSpaceDN w:val="0"/>
      <w:adjustRightInd w:val="0"/>
      <w:spacing w:line="235" w:lineRule="exact"/>
      <w:ind w:firstLine="461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A1731F"/>
    <w:pPr>
      <w:widowControl w:val="0"/>
      <w:autoSpaceDE w:val="0"/>
      <w:autoSpaceDN w:val="0"/>
      <w:adjustRightInd w:val="0"/>
      <w:ind w:firstLine="0"/>
      <w:jc w:val="left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A1731F"/>
    <w:pPr>
      <w:widowControl w:val="0"/>
      <w:autoSpaceDE w:val="0"/>
      <w:autoSpaceDN w:val="0"/>
      <w:adjustRightInd w:val="0"/>
      <w:spacing w:line="230" w:lineRule="exact"/>
      <w:ind w:hanging="197"/>
      <w:jc w:val="left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A1731F"/>
    <w:pPr>
      <w:widowControl w:val="0"/>
      <w:autoSpaceDE w:val="0"/>
      <w:autoSpaceDN w:val="0"/>
      <w:adjustRightInd w:val="0"/>
      <w:spacing w:line="168" w:lineRule="exact"/>
      <w:ind w:hanging="773"/>
      <w:jc w:val="left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A1731F"/>
    <w:pPr>
      <w:widowControl w:val="0"/>
      <w:autoSpaceDE w:val="0"/>
      <w:autoSpaceDN w:val="0"/>
      <w:adjustRightInd w:val="0"/>
      <w:spacing w:line="247" w:lineRule="exact"/>
      <w:ind w:firstLine="0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A1731F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29">
    <w:name w:val="Font Style29"/>
    <w:basedOn w:val="a0"/>
    <w:uiPriority w:val="99"/>
    <w:rsid w:val="00A1731F"/>
    <w:rPr>
      <w:rFonts w:ascii="Cambria" w:hAnsi="Cambria" w:cs="Cambria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A1731F"/>
    <w:rPr>
      <w:rFonts w:ascii="Cambria" w:hAnsi="Cambria" w:cs="Cambria"/>
      <w:sz w:val="14"/>
      <w:szCs w:val="14"/>
    </w:rPr>
  </w:style>
  <w:style w:type="character" w:customStyle="1" w:styleId="FontStyle34">
    <w:name w:val="Font Style34"/>
    <w:basedOn w:val="a0"/>
    <w:uiPriority w:val="99"/>
    <w:rsid w:val="00A1731F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a0"/>
    <w:uiPriority w:val="99"/>
    <w:rsid w:val="00A1731F"/>
    <w:rPr>
      <w:rFonts w:ascii="Cambria" w:hAnsi="Cambria" w:cs="Cambria"/>
      <w:sz w:val="20"/>
      <w:szCs w:val="20"/>
    </w:rPr>
  </w:style>
  <w:style w:type="character" w:customStyle="1" w:styleId="FontStyle47">
    <w:name w:val="Font Style47"/>
    <w:basedOn w:val="a0"/>
    <w:uiPriority w:val="99"/>
    <w:rsid w:val="00A1731F"/>
    <w:rPr>
      <w:rFonts w:ascii="Tahoma" w:hAnsi="Tahoma" w:cs="Tahoma"/>
      <w:sz w:val="20"/>
      <w:szCs w:val="20"/>
    </w:rPr>
  </w:style>
  <w:style w:type="character" w:customStyle="1" w:styleId="FontStyle41">
    <w:name w:val="Font Style41"/>
    <w:basedOn w:val="a0"/>
    <w:uiPriority w:val="99"/>
    <w:rsid w:val="00773E67"/>
    <w:rPr>
      <w:rFonts w:ascii="Franklin Gothic Demi" w:hAnsi="Franklin Gothic Demi" w:cs="Franklin Gothic Demi"/>
      <w:sz w:val="48"/>
      <w:szCs w:val="48"/>
    </w:rPr>
  </w:style>
  <w:style w:type="character" w:customStyle="1" w:styleId="FontStyle43">
    <w:name w:val="Font Style43"/>
    <w:basedOn w:val="a0"/>
    <w:uiPriority w:val="99"/>
    <w:rsid w:val="00773E67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6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1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2015-02-09T08:00:00Z</dcterms:created>
  <dcterms:modified xsi:type="dcterms:W3CDTF">2015-02-09T08:27:00Z</dcterms:modified>
</cp:coreProperties>
</file>